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03" w:rsidRPr="00D86103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70C0"/>
        </w:rPr>
      </w:pPr>
      <w:r w:rsidRPr="00D86103">
        <w:rPr>
          <w:rFonts w:ascii="Arial" w:hAnsi="Arial" w:cs="Arial"/>
          <w:b/>
          <w:color w:val="0070C0"/>
        </w:rPr>
        <w:t>PRIJEDLOG VREDNOVANJA ISTRAŽIVAČKOG RADA – BIOLOGIJA 7</w:t>
      </w: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D86103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u w:val="single"/>
        </w:rPr>
      </w:pPr>
      <w:r w:rsidRPr="00DE5C4D">
        <w:rPr>
          <w:rFonts w:ascii="Arial" w:hAnsi="Arial" w:cs="Arial"/>
          <w:b/>
          <w:u w:val="single"/>
        </w:rPr>
        <w:t>Odnos površine (oplošja) i volumena</w:t>
      </w: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u w:val="single"/>
        </w:rPr>
      </w:pP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DE5C4D">
        <w:rPr>
          <w:rFonts w:ascii="Arial" w:hAnsi="Arial" w:cs="Arial"/>
          <w:b/>
          <w:sz w:val="24"/>
          <w:szCs w:val="24"/>
        </w:rPr>
        <w:t xml:space="preserve">astavna cjelina: </w:t>
      </w:r>
      <w:r w:rsidRPr="00DE5C4D">
        <w:rPr>
          <w:rFonts w:ascii="Arial" w:hAnsi="Arial" w:cs="Arial"/>
          <w:i/>
          <w:sz w:val="24"/>
          <w:szCs w:val="24"/>
        </w:rPr>
        <w:t>Kako tvari putuju kroz različite organizme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5C4D">
        <w:rPr>
          <w:rFonts w:ascii="Arial" w:hAnsi="Arial" w:cs="Arial"/>
          <w:b/>
          <w:sz w:val="24"/>
          <w:szCs w:val="24"/>
        </w:rPr>
        <w:t>OPIS ZADATKA: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>Izradi istraživanje prema uputama</w:t>
      </w:r>
      <w:r>
        <w:rPr>
          <w:rFonts w:ascii="Arial" w:hAnsi="Arial" w:cs="Arial"/>
          <w:sz w:val="24"/>
          <w:szCs w:val="24"/>
        </w:rPr>
        <w:t>. Na temelju istraživanja</w:t>
      </w:r>
      <w:r w:rsidRPr="00DE5C4D">
        <w:rPr>
          <w:rFonts w:ascii="Arial" w:hAnsi="Arial" w:cs="Arial"/>
          <w:sz w:val="24"/>
          <w:szCs w:val="24"/>
        </w:rPr>
        <w:t xml:space="preserve"> napi</w:t>
      </w:r>
      <w:r>
        <w:rPr>
          <w:rFonts w:ascii="Arial" w:hAnsi="Arial" w:cs="Arial"/>
          <w:sz w:val="24"/>
          <w:szCs w:val="24"/>
        </w:rPr>
        <w:t>ši</w:t>
      </w:r>
      <w:r w:rsidRPr="00DE5C4D">
        <w:rPr>
          <w:rFonts w:ascii="Arial" w:hAnsi="Arial" w:cs="Arial"/>
          <w:sz w:val="24"/>
          <w:szCs w:val="24"/>
        </w:rPr>
        <w:t xml:space="preserve"> izvješće o radu. Oblikuj hipotezu (pretpostavku) i izvedi pokus. Bilježi zapažanja pomoću kojih ćeš izvesti zaključak. Izvješće potkrijepi fotografijama.</w:t>
      </w:r>
    </w:p>
    <w:p w:rsidR="00D86103" w:rsidRPr="00DE5C4D" w:rsidRDefault="00D86103" w:rsidP="00D8610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E5C4D">
        <w:rPr>
          <w:rFonts w:ascii="Arial" w:hAnsi="Arial" w:cs="Arial"/>
          <w:b/>
          <w:sz w:val="24"/>
          <w:szCs w:val="24"/>
        </w:rPr>
        <w:t>Istraživačko pitanje:</w:t>
      </w:r>
      <w:r w:rsidRPr="00DE5C4D">
        <w:rPr>
          <w:rFonts w:ascii="Arial" w:hAnsi="Arial" w:cs="Arial"/>
          <w:sz w:val="24"/>
          <w:szCs w:val="24"/>
        </w:rPr>
        <w:t xml:space="preserve"> </w:t>
      </w:r>
      <w:r w:rsidRPr="00DE5C4D">
        <w:rPr>
          <w:rFonts w:ascii="Arial" w:hAnsi="Arial" w:cs="Arial"/>
          <w:i/>
          <w:sz w:val="24"/>
          <w:szCs w:val="24"/>
        </w:rPr>
        <w:t xml:space="preserve">Zašto su stanice male, a </w:t>
      </w:r>
      <w:bookmarkStart w:id="0" w:name="_GoBack"/>
      <w:bookmarkEnd w:id="0"/>
      <w:r w:rsidRPr="00DE5C4D">
        <w:rPr>
          <w:rFonts w:ascii="Arial" w:hAnsi="Arial" w:cs="Arial"/>
          <w:i/>
          <w:sz w:val="24"/>
          <w:szCs w:val="24"/>
        </w:rPr>
        <w:t>grade veliki organizam?</w:t>
      </w: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</w:t>
      </w:r>
      <w:r w:rsidRPr="00DE5C4D">
        <w:rPr>
          <w:rFonts w:ascii="Arial" w:hAnsi="Arial" w:cs="Arial"/>
          <w:b/>
          <w:bCs/>
        </w:rPr>
        <w:t xml:space="preserve">dgojno-obrazovni ishodi </w:t>
      </w:r>
    </w:p>
    <w:p w:rsidR="00D86103" w:rsidRPr="00DE5C4D" w:rsidRDefault="00D86103" w:rsidP="00D86103">
      <w:pPr>
        <w:pStyle w:val="t-8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E5C4D">
        <w:rPr>
          <w:rFonts w:ascii="Arial" w:hAnsi="Arial" w:cs="Arial"/>
        </w:rPr>
        <w:t>BIO OŠ A.7.1.</w:t>
      </w:r>
    </w:p>
    <w:p w:rsidR="00D86103" w:rsidRPr="00DE5C4D" w:rsidRDefault="00D86103" w:rsidP="00D86103">
      <w:pPr>
        <w:pStyle w:val="t-8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DE5C4D">
        <w:rPr>
          <w:rFonts w:ascii="Arial" w:hAnsi="Arial" w:cs="Arial"/>
        </w:rPr>
        <w:t>Uspoređuje različite veličine u živome svijetu te objašnjava princip građe živih bića</w:t>
      </w:r>
    </w:p>
    <w:p w:rsidR="00D86103" w:rsidRPr="00DE5C4D" w:rsidRDefault="00D86103" w:rsidP="00D8610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E5C4D">
        <w:rPr>
          <w:rFonts w:ascii="Arial" w:eastAsia="Times New Roman" w:hAnsi="Arial" w:cs="Arial"/>
          <w:sz w:val="24"/>
          <w:szCs w:val="24"/>
          <w:lang w:eastAsia="hr-HR"/>
        </w:rPr>
        <w:t>BIO OŠ B.7.3.</w:t>
      </w:r>
    </w:p>
    <w:p w:rsidR="00D86103" w:rsidRPr="00DE5C4D" w:rsidRDefault="00D86103" w:rsidP="00D8610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E5C4D">
        <w:rPr>
          <w:rFonts w:ascii="Arial" w:eastAsia="Times New Roman" w:hAnsi="Arial" w:cs="Arial"/>
          <w:sz w:val="24"/>
          <w:szCs w:val="24"/>
          <w:lang w:eastAsia="hr-HR"/>
        </w:rPr>
        <w:t>Stavlja u odnos prilagodbe živih bića i životne uvjete</w:t>
      </w:r>
    </w:p>
    <w:p w:rsidR="00D86103" w:rsidRPr="00DE5C4D" w:rsidRDefault="00D86103" w:rsidP="00D8610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E5C4D">
        <w:rPr>
          <w:rFonts w:ascii="Arial" w:eastAsia="Times New Roman" w:hAnsi="Arial" w:cs="Arial"/>
          <w:sz w:val="24"/>
          <w:szCs w:val="24"/>
          <w:lang w:eastAsia="hr-HR"/>
        </w:rPr>
        <w:t>BIO OŠ D.7.1.</w:t>
      </w:r>
    </w:p>
    <w:p w:rsidR="00D86103" w:rsidRPr="00DE5C4D" w:rsidRDefault="00D86103" w:rsidP="00D8610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DE5C4D">
        <w:rPr>
          <w:rFonts w:ascii="Arial" w:eastAsia="Times New Roman" w:hAnsi="Arial" w:cs="Arial"/>
          <w:sz w:val="24"/>
          <w:szCs w:val="24"/>
          <w:lang w:eastAsia="hr-HR"/>
        </w:rPr>
        <w:t>Primjenjuje osnovna načela znanstvene metodologije i objašnjava dobivene rezultate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b/>
          <w:sz w:val="24"/>
          <w:szCs w:val="24"/>
          <w:u w:val="single"/>
        </w:rPr>
        <w:t>POKUS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E5C4D">
        <w:rPr>
          <w:rFonts w:ascii="Arial" w:hAnsi="Arial" w:cs="Arial"/>
          <w:sz w:val="24"/>
          <w:szCs w:val="24"/>
        </w:rPr>
        <w:t xml:space="preserve">Kocke krumpira </w:t>
      </w:r>
      <w:r>
        <w:rPr>
          <w:rFonts w:ascii="Arial" w:hAnsi="Arial" w:cs="Arial"/>
          <w:sz w:val="24"/>
          <w:szCs w:val="24"/>
        </w:rPr>
        <w:t>kao</w:t>
      </w:r>
      <w:r w:rsidRPr="00DE5C4D">
        <w:rPr>
          <w:rFonts w:ascii="Arial" w:hAnsi="Arial" w:cs="Arial"/>
          <w:sz w:val="24"/>
          <w:szCs w:val="24"/>
        </w:rPr>
        <w:t xml:space="preserve"> model</w:t>
      </w:r>
      <w:r>
        <w:rPr>
          <w:rFonts w:ascii="Arial" w:hAnsi="Arial" w:cs="Arial"/>
          <w:sz w:val="24"/>
          <w:szCs w:val="24"/>
        </w:rPr>
        <w:t>i</w:t>
      </w:r>
      <w:r w:rsidRPr="00DE5C4D">
        <w:rPr>
          <w:rFonts w:ascii="Arial" w:hAnsi="Arial" w:cs="Arial"/>
          <w:sz w:val="24"/>
          <w:szCs w:val="24"/>
        </w:rPr>
        <w:t xml:space="preserve"> stanice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b/>
          <w:sz w:val="24"/>
          <w:szCs w:val="24"/>
        </w:rPr>
        <w:t>Pribor: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5C4D">
        <w:rPr>
          <w:rFonts w:ascii="Arial" w:hAnsi="Arial" w:cs="Arial"/>
          <w:sz w:val="24"/>
          <w:szCs w:val="24"/>
        </w:rPr>
        <w:t xml:space="preserve">nožić, krumpir, čaša od 250 mL, kapalica, destilirana voda, </w:t>
      </w:r>
      <w:proofErr w:type="spellStart"/>
      <w:r w:rsidRPr="00DE5C4D">
        <w:rPr>
          <w:rFonts w:ascii="Arial" w:hAnsi="Arial" w:cs="Arial"/>
          <w:sz w:val="24"/>
          <w:szCs w:val="24"/>
        </w:rPr>
        <w:t>Lugolova</w:t>
      </w:r>
      <w:proofErr w:type="spellEnd"/>
      <w:r w:rsidRPr="00DE5C4D">
        <w:rPr>
          <w:rFonts w:ascii="Arial" w:hAnsi="Arial" w:cs="Arial"/>
          <w:sz w:val="24"/>
          <w:szCs w:val="24"/>
        </w:rPr>
        <w:t xml:space="preserve"> otopina (ili otopina </w:t>
      </w:r>
      <w:proofErr w:type="spellStart"/>
      <w:r w:rsidRPr="00DE5C4D">
        <w:rPr>
          <w:rFonts w:ascii="Arial" w:hAnsi="Arial" w:cs="Arial"/>
          <w:sz w:val="24"/>
          <w:szCs w:val="24"/>
        </w:rPr>
        <w:t>povidon</w:t>
      </w:r>
      <w:proofErr w:type="spellEnd"/>
      <w:r w:rsidRPr="00DE5C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C4D">
        <w:rPr>
          <w:rFonts w:ascii="Arial" w:hAnsi="Arial" w:cs="Arial"/>
          <w:sz w:val="24"/>
          <w:szCs w:val="24"/>
        </w:rPr>
        <w:t>jodida</w:t>
      </w:r>
      <w:proofErr w:type="spellEnd"/>
      <w:r w:rsidRPr="00DE5C4D">
        <w:rPr>
          <w:rFonts w:ascii="Arial" w:hAnsi="Arial" w:cs="Arial"/>
          <w:sz w:val="24"/>
          <w:szCs w:val="24"/>
        </w:rPr>
        <w:t xml:space="preserve"> koja se koristi za dezinfekciju) , ubrusi, pinceta, ravnalo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E5C4D">
        <w:rPr>
          <w:rFonts w:ascii="Arial" w:hAnsi="Arial" w:cs="Arial"/>
          <w:b/>
          <w:sz w:val="24"/>
          <w:szCs w:val="24"/>
        </w:rPr>
        <w:t>Postupak: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Oguli krumpir, izreži</w:t>
      </w:r>
      <w:r w:rsidRPr="00DE5C4D">
        <w:rPr>
          <w:rFonts w:ascii="Arial" w:hAnsi="Arial" w:cs="Arial"/>
          <w:sz w:val="24"/>
          <w:szCs w:val="24"/>
        </w:rPr>
        <w:t xml:space="preserve"> ga </w:t>
      </w:r>
      <w:r>
        <w:rPr>
          <w:rFonts w:ascii="Arial" w:hAnsi="Arial" w:cs="Arial"/>
          <w:sz w:val="24"/>
          <w:szCs w:val="24"/>
        </w:rPr>
        <w:t xml:space="preserve">tako da napraviš </w:t>
      </w:r>
      <w:r w:rsidRPr="00DE5C4D">
        <w:rPr>
          <w:rFonts w:ascii="Arial" w:hAnsi="Arial" w:cs="Arial"/>
          <w:sz w:val="24"/>
          <w:szCs w:val="24"/>
        </w:rPr>
        <w:t xml:space="preserve">dvije kocke. Jedna kocka </w:t>
      </w:r>
      <w:r>
        <w:rPr>
          <w:rFonts w:ascii="Arial" w:hAnsi="Arial" w:cs="Arial"/>
          <w:sz w:val="24"/>
          <w:szCs w:val="24"/>
        </w:rPr>
        <w:t xml:space="preserve">treba biti bridova </w:t>
      </w:r>
      <w:r w:rsidRPr="00DE5C4D">
        <w:rPr>
          <w:rFonts w:ascii="Arial" w:hAnsi="Arial" w:cs="Arial"/>
          <w:sz w:val="24"/>
          <w:szCs w:val="24"/>
        </w:rPr>
        <w:t xml:space="preserve">1 cm, a druga bridova 2 cm. 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U čašu ulij</w:t>
      </w:r>
      <w:r w:rsidRPr="00DE5C4D">
        <w:rPr>
          <w:rFonts w:ascii="Arial" w:hAnsi="Arial" w:cs="Arial"/>
          <w:sz w:val="24"/>
          <w:szCs w:val="24"/>
        </w:rPr>
        <w:t xml:space="preserve"> 150 mL destilirane vode i 30 kapi </w:t>
      </w:r>
      <w:proofErr w:type="spellStart"/>
      <w:r w:rsidRPr="00DE5C4D">
        <w:rPr>
          <w:rFonts w:ascii="Arial" w:hAnsi="Arial" w:cs="Arial"/>
          <w:sz w:val="24"/>
          <w:szCs w:val="24"/>
        </w:rPr>
        <w:t>Lugolove</w:t>
      </w:r>
      <w:proofErr w:type="spellEnd"/>
      <w:r w:rsidRPr="00DE5C4D">
        <w:rPr>
          <w:rFonts w:ascii="Arial" w:hAnsi="Arial" w:cs="Arial"/>
          <w:sz w:val="24"/>
          <w:szCs w:val="24"/>
        </w:rPr>
        <w:t xml:space="preserve"> otopine.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Kocke krumpira uroni</w:t>
      </w:r>
      <w:r w:rsidRPr="00DE5C4D">
        <w:rPr>
          <w:rFonts w:ascii="Arial" w:hAnsi="Arial" w:cs="Arial"/>
          <w:sz w:val="24"/>
          <w:szCs w:val="24"/>
        </w:rPr>
        <w:t xml:space="preserve"> u otopinu u čaši. Kocke se u čaši ne smiju međusobno dodirivati.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4. Za svaku kocku izračunaj oplošje (6 x površina plohe) i volumen. 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>5. Izračunaj omjer oplošja (površine) i volumena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Nakon 15 minuta izvadi</w:t>
      </w:r>
      <w:r w:rsidRPr="00DE5C4D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incetom modele stanica i osuši</w:t>
      </w:r>
      <w:r w:rsidRPr="00DE5C4D">
        <w:rPr>
          <w:rFonts w:ascii="Arial" w:hAnsi="Arial" w:cs="Arial"/>
          <w:sz w:val="24"/>
          <w:szCs w:val="24"/>
        </w:rPr>
        <w:t xml:space="preserve"> ih na ubrusu. 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Nožićem prereži</w:t>
      </w:r>
      <w:r w:rsidRPr="00DE5C4D">
        <w:rPr>
          <w:rFonts w:ascii="Arial" w:hAnsi="Arial" w:cs="Arial"/>
          <w:sz w:val="24"/>
          <w:szCs w:val="24"/>
        </w:rPr>
        <w:t xml:space="preserve"> svaku kocku na pola. Opiši promjene.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Ravnalom izmjeri debljinu sloja </w:t>
      </w:r>
      <w:r w:rsidRPr="00DE5C4D">
        <w:rPr>
          <w:rFonts w:ascii="Arial" w:hAnsi="Arial" w:cs="Arial"/>
          <w:sz w:val="24"/>
          <w:szCs w:val="24"/>
        </w:rPr>
        <w:t>krumpira na kojem uočavate promjenu. Zabilježi podatke u tablicu.</w:t>
      </w:r>
      <w:r w:rsidRPr="00DE5C4D">
        <w:rPr>
          <w:rFonts w:ascii="Arial" w:hAnsi="Arial" w:cs="Arial"/>
          <w:sz w:val="24"/>
          <w:szCs w:val="24"/>
        </w:rPr>
        <w:cr/>
      </w:r>
    </w:p>
    <w:tbl>
      <w:tblPr>
        <w:tblStyle w:val="TableGrid"/>
        <w:tblW w:w="0" w:type="auto"/>
        <w:tblLook w:val="04A0"/>
      </w:tblPr>
      <w:tblGrid>
        <w:gridCol w:w="1951"/>
        <w:gridCol w:w="1588"/>
        <w:gridCol w:w="1701"/>
        <w:gridCol w:w="1672"/>
        <w:gridCol w:w="2150"/>
      </w:tblGrid>
      <w:tr w:rsidR="00D86103" w:rsidRPr="00DE5C4D" w:rsidTr="006611C9">
        <w:tc>
          <w:tcPr>
            <w:tcW w:w="1951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:rsidR="00D86103" w:rsidRDefault="00D8610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 xml:space="preserve">P = a 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 w:rsidRPr="00DE5C4D">
              <w:rPr>
                <w:rFonts w:ascii="Arial" w:hAnsi="Arial" w:cs="Arial"/>
                <w:sz w:val="24"/>
                <w:szCs w:val="24"/>
              </w:rPr>
              <w:t xml:space="preserve"> a </w:t>
            </w:r>
          </w:p>
          <w:p w:rsidR="00D86103" w:rsidRPr="00DE5C4D" w:rsidRDefault="00D8610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5C4D">
              <w:rPr>
                <w:rFonts w:ascii="Arial" w:hAnsi="Arial" w:cs="Arial"/>
                <w:sz w:val="24"/>
                <w:szCs w:val="24"/>
              </w:rPr>
              <w:t>cm</w:t>
            </w:r>
            <w:r w:rsidRPr="00DE5C4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D86103" w:rsidRDefault="00D8610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 xml:space="preserve">O = 6 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 w:rsidRPr="00DE5C4D">
              <w:rPr>
                <w:rFonts w:ascii="Arial" w:hAnsi="Arial" w:cs="Arial"/>
                <w:sz w:val="24"/>
                <w:szCs w:val="24"/>
              </w:rPr>
              <w:t xml:space="preserve"> P </w:t>
            </w:r>
          </w:p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>/ cm</w:t>
            </w:r>
            <w:r w:rsidRPr="00DE5C4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2" w:type="dxa"/>
          </w:tcPr>
          <w:p w:rsidR="00D86103" w:rsidRDefault="00D8610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 xml:space="preserve">V = a 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 w:rsidRPr="00DE5C4D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×</w:t>
            </w:r>
            <w:r w:rsidRPr="00DE5C4D">
              <w:rPr>
                <w:rFonts w:ascii="Arial" w:hAnsi="Arial" w:cs="Arial"/>
                <w:sz w:val="24"/>
                <w:szCs w:val="24"/>
              </w:rPr>
              <w:t xml:space="preserve"> a </w:t>
            </w:r>
          </w:p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>/cm</w:t>
            </w:r>
            <w:r w:rsidRPr="00DE5C4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50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>O : V</w:t>
            </w:r>
          </w:p>
        </w:tc>
      </w:tr>
      <w:tr w:rsidR="00D86103" w:rsidRPr="00DE5C4D" w:rsidTr="006611C9">
        <w:tc>
          <w:tcPr>
            <w:tcW w:w="1951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>Kocka a = 1 cm</w:t>
            </w:r>
          </w:p>
        </w:tc>
        <w:tc>
          <w:tcPr>
            <w:tcW w:w="1588" w:type="dxa"/>
          </w:tcPr>
          <w:p w:rsidR="00D86103" w:rsidRDefault="00D8610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103" w:rsidRPr="00DE5C4D" w:rsidTr="006611C9">
        <w:tc>
          <w:tcPr>
            <w:tcW w:w="1951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5C4D">
              <w:rPr>
                <w:rFonts w:ascii="Arial" w:hAnsi="Arial" w:cs="Arial"/>
                <w:sz w:val="24"/>
                <w:szCs w:val="24"/>
              </w:rPr>
              <w:t>Kocka a = 3 cm</w:t>
            </w:r>
          </w:p>
        </w:tc>
        <w:tc>
          <w:tcPr>
            <w:tcW w:w="1588" w:type="dxa"/>
          </w:tcPr>
          <w:p w:rsidR="00D86103" w:rsidRDefault="00D86103" w:rsidP="006611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</w:tcPr>
          <w:p w:rsidR="00D86103" w:rsidRPr="00DE5C4D" w:rsidRDefault="00D86103" w:rsidP="006611C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DE5C4D">
        <w:rPr>
          <w:rFonts w:ascii="Arial" w:hAnsi="Arial" w:cs="Arial"/>
          <w:b/>
        </w:rPr>
        <w:t xml:space="preserve">SLIKA  </w:t>
      </w:r>
      <w:r w:rsidRPr="00DE5C4D">
        <w:rPr>
          <w:rFonts w:ascii="Arial" w:hAnsi="Arial" w:cs="Arial"/>
        </w:rPr>
        <w:t>(kao pomoć za izradu izvješća)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070231" cy="1535579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24236" t="22072" r="30342" b="53472"/>
                    <a:stretch/>
                  </pic:blipFill>
                  <pic:spPr bwMode="auto">
                    <a:xfrm>
                      <a:off x="0" y="0"/>
                      <a:ext cx="5105373" cy="1546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                  polumjer                         površina                        volumen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>Slika 1. Modeli stanica različite veličine</w:t>
      </w:r>
    </w:p>
    <w:p w:rsidR="00D86103" w:rsidRPr="00DE5C4D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DE5C4D">
        <w:rPr>
          <w:rFonts w:ascii="Arial" w:hAnsi="Arial" w:cs="Arial"/>
          <w:sz w:val="24"/>
          <w:szCs w:val="24"/>
        </w:rPr>
        <w:t>ako se polumjer stanice povećava od 1 do 3</w:t>
      </w:r>
      <w:r>
        <w:rPr>
          <w:rFonts w:ascii="Arial" w:hAnsi="Arial" w:cs="Arial"/>
          <w:sz w:val="24"/>
          <w:szCs w:val="24"/>
        </w:rPr>
        <w:t xml:space="preserve"> ×</w:t>
      </w:r>
      <w:r w:rsidRPr="00DE5C4D">
        <w:rPr>
          <w:rFonts w:ascii="Arial" w:hAnsi="Arial" w:cs="Arial"/>
          <w:sz w:val="24"/>
          <w:szCs w:val="24"/>
        </w:rPr>
        <w:t>, površina se povećava od 1</w:t>
      </w:r>
      <w:r>
        <w:rPr>
          <w:rFonts w:ascii="Arial" w:hAnsi="Arial" w:cs="Arial"/>
          <w:sz w:val="24"/>
          <w:szCs w:val="24"/>
        </w:rPr>
        <w:t xml:space="preserve"> </w:t>
      </w:r>
      <w:r w:rsidRPr="00DE5C4D">
        <w:rPr>
          <w:rFonts w:ascii="Arial" w:hAnsi="Arial" w:cs="Arial"/>
          <w:sz w:val="24"/>
          <w:szCs w:val="24"/>
        </w:rPr>
        <w:t>do 9</w:t>
      </w:r>
      <w:r>
        <w:rPr>
          <w:rFonts w:ascii="Arial" w:hAnsi="Arial" w:cs="Arial"/>
          <w:sz w:val="24"/>
          <w:szCs w:val="24"/>
        </w:rPr>
        <w:t xml:space="preserve"> ×,</w:t>
      </w:r>
      <w:r w:rsidRPr="00DE5C4D">
        <w:rPr>
          <w:rFonts w:ascii="Arial" w:hAnsi="Arial" w:cs="Arial"/>
          <w:sz w:val="24"/>
          <w:szCs w:val="24"/>
        </w:rPr>
        <w:t xml:space="preserve"> a volumen od 1 do čak 27</w:t>
      </w:r>
      <w:r>
        <w:rPr>
          <w:rFonts w:ascii="Arial" w:hAnsi="Arial" w:cs="Arial"/>
          <w:sz w:val="24"/>
          <w:szCs w:val="24"/>
        </w:rPr>
        <w:t xml:space="preserve"> ×</w:t>
      </w:r>
      <w:r w:rsidRPr="00DE5C4D">
        <w:rPr>
          <w:rFonts w:ascii="Arial" w:hAnsi="Arial" w:cs="Arial"/>
          <w:sz w:val="24"/>
          <w:szCs w:val="24"/>
        </w:rPr>
        <w:t>.</w:t>
      </w: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D86103" w:rsidRPr="00DE5C4D" w:rsidRDefault="00D86103" w:rsidP="00D861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E5C4D">
        <w:rPr>
          <w:rFonts w:ascii="Arial" w:hAnsi="Arial" w:cs="Arial"/>
          <w:b/>
        </w:rPr>
        <w:t>PITANJA</w:t>
      </w:r>
      <w:r w:rsidRPr="00DE5C4D">
        <w:rPr>
          <w:rFonts w:ascii="Arial" w:hAnsi="Arial" w:cs="Arial"/>
        </w:rPr>
        <w:t xml:space="preserve"> (kao pomoć za izradu izvješća)</w:t>
      </w:r>
    </w:p>
    <w:p w:rsidR="00D86103" w:rsidRPr="00DE5C4D" w:rsidRDefault="00D86103" w:rsidP="00D8610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Kako se mijenja odnos površine i volumena stanice s njezinim povećanjem? </w:t>
      </w:r>
    </w:p>
    <w:p w:rsidR="00D86103" w:rsidRPr="00DE5C4D" w:rsidRDefault="00D86103" w:rsidP="00D8610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Kako bi to moglo utjecati na prijenos tvari u stanicama? </w:t>
      </w:r>
    </w:p>
    <w:p w:rsidR="00D86103" w:rsidRPr="00DE5C4D" w:rsidRDefault="00D86103" w:rsidP="00D8610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>Prekriži netočne riječi tako da tvrdnja bude ispravna:</w:t>
      </w:r>
    </w:p>
    <w:p w:rsidR="00D86103" w:rsidRPr="00DE5C4D" w:rsidRDefault="00D86103" w:rsidP="00D8610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Što je </w:t>
      </w:r>
      <w:r w:rsidRPr="00DE5C4D">
        <w:rPr>
          <w:rFonts w:ascii="Arial" w:hAnsi="Arial" w:cs="Arial"/>
          <w:b/>
          <w:sz w:val="24"/>
          <w:szCs w:val="24"/>
        </w:rPr>
        <w:t xml:space="preserve">veći/manji </w:t>
      </w:r>
      <w:r w:rsidRPr="00DE5C4D">
        <w:rPr>
          <w:rFonts w:ascii="Arial" w:hAnsi="Arial" w:cs="Arial"/>
          <w:sz w:val="24"/>
          <w:szCs w:val="24"/>
        </w:rPr>
        <w:t xml:space="preserve">volumen, više tvari treba ući, odnosno izaći iz stanice. </w:t>
      </w:r>
    </w:p>
    <w:p w:rsidR="00D86103" w:rsidRPr="00DE5C4D" w:rsidRDefault="00D86103" w:rsidP="00D8610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Ukoliko je omjer površine i volumena </w:t>
      </w:r>
      <w:r w:rsidRPr="00DE5C4D">
        <w:rPr>
          <w:rFonts w:ascii="Arial" w:hAnsi="Arial" w:cs="Arial"/>
          <w:b/>
          <w:sz w:val="24"/>
          <w:szCs w:val="24"/>
        </w:rPr>
        <w:t>veći/manji</w:t>
      </w:r>
      <w:r w:rsidRPr="00DE5C4D">
        <w:rPr>
          <w:rFonts w:ascii="Arial" w:hAnsi="Arial" w:cs="Arial"/>
          <w:sz w:val="24"/>
          <w:szCs w:val="24"/>
        </w:rPr>
        <w:t>, to je i izmjena tvari lošija.</w:t>
      </w:r>
    </w:p>
    <w:p w:rsidR="00D86103" w:rsidRDefault="00D86103" w:rsidP="00D86103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DE5C4D">
        <w:rPr>
          <w:rFonts w:ascii="Arial" w:hAnsi="Arial" w:cs="Arial"/>
          <w:sz w:val="24"/>
          <w:szCs w:val="24"/>
        </w:rPr>
        <w:t xml:space="preserve">Ako stanica postane prevelika, biće joj </w:t>
      </w:r>
      <w:r w:rsidRPr="00DE5C4D">
        <w:rPr>
          <w:rFonts w:ascii="Arial" w:hAnsi="Arial" w:cs="Arial"/>
          <w:b/>
          <w:sz w:val="24"/>
          <w:szCs w:val="24"/>
        </w:rPr>
        <w:t>lakše/teže</w:t>
      </w:r>
      <w:r w:rsidRPr="00DE5C4D">
        <w:rPr>
          <w:rFonts w:ascii="Arial" w:hAnsi="Arial" w:cs="Arial"/>
          <w:sz w:val="24"/>
          <w:szCs w:val="24"/>
        </w:rPr>
        <w:t xml:space="preserve"> osigurati dovoljne količine kisika i hranjivih tvari te izbaciti sve štetne tvari koje su nastale u </w:t>
      </w:r>
      <w:r>
        <w:rPr>
          <w:rFonts w:ascii="Arial" w:hAnsi="Arial" w:cs="Arial"/>
          <w:sz w:val="24"/>
          <w:szCs w:val="24"/>
        </w:rPr>
        <w:t>staničnim procesima iz stanice.</w:t>
      </w: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86103">
        <w:rPr>
          <w:rFonts w:ascii="Arial" w:hAnsi="Arial" w:cs="Arial"/>
          <w:b/>
          <w:sz w:val="24"/>
          <w:szCs w:val="24"/>
        </w:rPr>
        <w:t>Rubrika za vrednovanje izvješća istraživačkog rada</w:t>
      </w:r>
    </w:p>
    <w:tbl>
      <w:tblPr>
        <w:tblStyle w:val="TableGrid"/>
        <w:tblW w:w="0" w:type="auto"/>
        <w:tblLook w:val="04A0"/>
      </w:tblPr>
      <w:tblGrid>
        <w:gridCol w:w="2016"/>
        <w:gridCol w:w="2127"/>
        <w:gridCol w:w="1777"/>
        <w:gridCol w:w="1684"/>
        <w:gridCol w:w="1684"/>
      </w:tblGrid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1" w:type="dxa"/>
            <w:gridSpan w:val="4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RAZINE OSTVARENOSTI KRITERIJA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hAnsi="Arial" w:cs="Arial"/>
                <w:sz w:val="24"/>
                <w:szCs w:val="24"/>
              </w:rPr>
              <w:t>SASTAVNICE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10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10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10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10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103">
              <w:rPr>
                <w:rFonts w:ascii="Arial" w:hAnsi="Arial" w:cs="Arial"/>
                <w:b/>
                <w:sz w:val="24"/>
                <w:szCs w:val="24"/>
              </w:rPr>
              <w:t>UVOD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Uvod je kratak i sažet s jasnim obrazloženjem teme i jasno određenim ciljem.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Uvod je prihvatljiv sa solidnim obrazloženjem teme i definiranim ciljem.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Obrazloženje teme i cilja u uvodu postoji, ali nije sasvim jasno.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Uvod ne sadržava obrazloženje teme i/ili cilja.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ISTRAŽIVAČKO PITANJE I HIPOTEZA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Istraživačko pitanje od kojeg se krenulo u istraživanje je jasno navedeno, a iz njega proizlazi dobro definirana hipoteza.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Istraživačko pitanje i hipoteza su navedeni, ali nisu u potpunosti jasno i logično oblikovani.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Istraživačko pitanje i hipoteza nisu u potpunosti u jasnoj vezi.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Istraživačko pitanje i hipoteza ne ukazuju što je cilj istraživanja niti su u jasnoj vezi.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b/>
                <w:sz w:val="24"/>
                <w:szCs w:val="24"/>
              </w:rPr>
              <w:t>ZAPAŽANJE I PREDVIĐANJE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Sva su zapažanja jasna i detaljno opisana. Predviđanje je logično i povezano s temom istraživanja.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Zapažanje je jasno i detaljno opisano. Predviđanje je djelomično logično, povezano je s temom istraživanja.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Zapažanje je jasno, ali nije detaljno opisano. Predviđanje je djelomično logično, nije u potpunosti povezano s istraživanjem.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Zapažanje je izostalo ili je nejasno. Predviđanje nije navedeno ili nemaju poveznicu s istraživanjem.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IZRAČUN I ANALIZA PODATAKA 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hAnsi="Arial" w:cs="Arial"/>
                <w:sz w:val="24"/>
                <w:szCs w:val="24"/>
              </w:rPr>
              <w:t xml:space="preserve">Izračun i mjerne jedinice su ispravni. </w:t>
            </w:r>
            <w:r w:rsidRPr="00D86103">
              <w:rPr>
                <w:rFonts w:ascii="Arial" w:eastAsia="Times New Roman" w:hAnsi="Arial" w:cs="Arial"/>
                <w:sz w:val="24"/>
                <w:szCs w:val="24"/>
              </w:rPr>
              <w:t xml:space="preserve">Analiza </w:t>
            </w:r>
            <w:r w:rsidRPr="00D8610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podataka je temeljita, jasna i logična.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hAnsi="Arial" w:cs="Arial"/>
                <w:sz w:val="24"/>
                <w:szCs w:val="24"/>
              </w:rPr>
              <w:lastRenderedPageBreak/>
              <w:t xml:space="preserve">Izračun i mjerne jedinice su </w:t>
            </w:r>
            <w:r w:rsidRPr="00D86103">
              <w:rPr>
                <w:rFonts w:ascii="Arial" w:hAnsi="Arial" w:cs="Arial"/>
                <w:sz w:val="24"/>
                <w:szCs w:val="24"/>
              </w:rPr>
              <w:lastRenderedPageBreak/>
              <w:t>ispravni</w:t>
            </w: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. Analiza podataka je provedena uz manje pogreške. 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hAnsi="Arial" w:cs="Arial"/>
                <w:sz w:val="24"/>
                <w:szCs w:val="24"/>
              </w:rPr>
              <w:lastRenderedPageBreak/>
              <w:t xml:space="preserve">Izračun i mjerne jedinice su </w:t>
            </w:r>
            <w:r w:rsidRPr="00D86103">
              <w:rPr>
                <w:rFonts w:ascii="Arial" w:hAnsi="Arial" w:cs="Arial"/>
                <w:sz w:val="24"/>
                <w:szCs w:val="24"/>
              </w:rPr>
              <w:lastRenderedPageBreak/>
              <w:t xml:space="preserve">djelomično točni. </w:t>
            </w: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Analiza podataka je provedena uz više pogrešaka.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hAnsi="Arial" w:cs="Arial"/>
                <w:sz w:val="24"/>
                <w:szCs w:val="24"/>
              </w:rPr>
              <w:lastRenderedPageBreak/>
              <w:t xml:space="preserve">Ima dosta grešaka u izračunu i u </w:t>
            </w:r>
            <w:r w:rsidRPr="00D86103">
              <w:rPr>
                <w:rFonts w:ascii="Arial" w:hAnsi="Arial" w:cs="Arial"/>
                <w:sz w:val="24"/>
                <w:szCs w:val="24"/>
              </w:rPr>
              <w:lastRenderedPageBreak/>
              <w:t>mjernim jedinicama. A</w:t>
            </w: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naliza podataka ne postoji i/ili je površna i netočno protumačena.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RASPRAVA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Rasprava je napisana jasno te je iz nje vidljivo je li se kroz istraživanje došlo do odgovora na istraživačko pitanje.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Rasprava je napisana, ali nedostaje jasnoće u povezivanju s istraživačkim pitanjem.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Rasprava je napisana nejasno pa nije vidljivo je li kroz istraživanje potvrđeno istraživačko pitanje.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Rasprava nije napisana ili uopće nije povezana s istraživačkim pitanjem.</w:t>
            </w:r>
          </w:p>
        </w:tc>
      </w:tr>
      <w:tr w:rsidR="00D86103" w:rsidRPr="00D86103" w:rsidTr="00D86103">
        <w:tc>
          <w:tcPr>
            <w:tcW w:w="173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103">
              <w:rPr>
                <w:rFonts w:ascii="Arial" w:hAnsi="Arial" w:cs="Arial"/>
                <w:b/>
                <w:sz w:val="24"/>
                <w:szCs w:val="24"/>
              </w:rPr>
              <w:t>ZAKLJUČAK</w:t>
            </w:r>
          </w:p>
        </w:tc>
        <w:tc>
          <w:tcPr>
            <w:tcW w:w="2917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Zaključak je logično i jasno izveden temeljem dobivenih rezultata nakon obrade podataka te potvrđuje ili opovrgava hipotezu.</w:t>
            </w:r>
          </w:p>
        </w:tc>
        <w:tc>
          <w:tcPr>
            <w:tcW w:w="1565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Zaključak je izveden, ali bi mogao malo bolje biti povezan s definiranom hipotezom.</w:t>
            </w:r>
          </w:p>
        </w:tc>
        <w:tc>
          <w:tcPr>
            <w:tcW w:w="1438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Zaključak je izveden, ali nije u jasnoj vezi s hipotezom.</w:t>
            </w:r>
          </w:p>
        </w:tc>
        <w:tc>
          <w:tcPr>
            <w:tcW w:w="1631" w:type="dxa"/>
          </w:tcPr>
          <w:p w:rsidR="00D86103" w:rsidRPr="00D86103" w:rsidRDefault="00D86103" w:rsidP="00D8610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86103">
              <w:rPr>
                <w:rFonts w:ascii="Arial" w:eastAsia="Times New Roman" w:hAnsi="Arial" w:cs="Arial"/>
                <w:sz w:val="24"/>
                <w:szCs w:val="24"/>
              </w:rPr>
              <w:t>Zaključka nema ili nije logičan i nije u vezi s postavljenom hipotezom.</w:t>
            </w:r>
          </w:p>
        </w:tc>
      </w:tr>
    </w:tbl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86103">
        <w:rPr>
          <w:rFonts w:ascii="Arial" w:hAnsi="Arial" w:cs="Arial"/>
          <w:b/>
          <w:sz w:val="24"/>
          <w:szCs w:val="24"/>
          <w:u w:val="single"/>
        </w:rPr>
        <w:t>Prijedlog bodovanja:</w:t>
      </w: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103">
        <w:rPr>
          <w:rFonts w:ascii="Arial" w:hAnsi="Arial" w:cs="Arial"/>
          <w:sz w:val="24"/>
          <w:szCs w:val="24"/>
        </w:rPr>
        <w:t xml:space="preserve">22 - 24 </w:t>
      </w:r>
      <w:r w:rsidRPr="00D86103">
        <w:rPr>
          <w:rFonts w:ascii="Arial" w:hAnsi="Arial" w:cs="Arial"/>
          <w:sz w:val="24"/>
          <w:szCs w:val="24"/>
        </w:rPr>
        <w:tab/>
        <w:t xml:space="preserve"> odličan (5)</w:t>
      </w: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103">
        <w:rPr>
          <w:rFonts w:ascii="Arial" w:hAnsi="Arial" w:cs="Arial"/>
          <w:sz w:val="24"/>
          <w:szCs w:val="24"/>
        </w:rPr>
        <w:t xml:space="preserve">19 - 21 </w:t>
      </w:r>
      <w:r w:rsidRPr="00D86103">
        <w:rPr>
          <w:rFonts w:ascii="Arial" w:hAnsi="Arial" w:cs="Arial"/>
          <w:sz w:val="24"/>
          <w:szCs w:val="24"/>
        </w:rPr>
        <w:tab/>
        <w:t xml:space="preserve"> vrlo dobar (4)</w:t>
      </w: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103">
        <w:rPr>
          <w:rFonts w:ascii="Arial" w:hAnsi="Arial" w:cs="Arial"/>
          <w:sz w:val="24"/>
          <w:szCs w:val="24"/>
        </w:rPr>
        <w:t xml:space="preserve">16 - 18 </w:t>
      </w:r>
      <w:r w:rsidRPr="00D86103">
        <w:rPr>
          <w:rFonts w:ascii="Arial" w:hAnsi="Arial" w:cs="Arial"/>
          <w:sz w:val="24"/>
          <w:szCs w:val="24"/>
        </w:rPr>
        <w:tab/>
        <w:t xml:space="preserve"> dobar (3)</w:t>
      </w: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103">
        <w:rPr>
          <w:rFonts w:ascii="Arial" w:hAnsi="Arial" w:cs="Arial"/>
          <w:sz w:val="24"/>
          <w:szCs w:val="24"/>
        </w:rPr>
        <w:t xml:space="preserve">13 - 15 </w:t>
      </w:r>
      <w:r w:rsidRPr="00D86103">
        <w:rPr>
          <w:rFonts w:ascii="Arial" w:hAnsi="Arial" w:cs="Arial"/>
          <w:sz w:val="24"/>
          <w:szCs w:val="24"/>
        </w:rPr>
        <w:tab/>
        <w:t xml:space="preserve"> dovoljan (2)</w:t>
      </w:r>
    </w:p>
    <w:p w:rsidR="00D86103" w:rsidRPr="00D86103" w:rsidRDefault="00D86103" w:rsidP="00D8610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103">
        <w:rPr>
          <w:rFonts w:ascii="Arial" w:hAnsi="Arial" w:cs="Arial"/>
          <w:sz w:val="24"/>
          <w:szCs w:val="24"/>
        </w:rPr>
        <w:t xml:space="preserve">0 - 12 </w:t>
      </w:r>
      <w:r w:rsidRPr="00D86103">
        <w:rPr>
          <w:rFonts w:ascii="Arial" w:hAnsi="Arial" w:cs="Arial"/>
          <w:sz w:val="24"/>
          <w:szCs w:val="24"/>
        </w:rPr>
        <w:tab/>
      </w:r>
      <w:r w:rsidRPr="00D86103">
        <w:rPr>
          <w:rFonts w:ascii="Arial" w:hAnsi="Arial" w:cs="Arial"/>
          <w:sz w:val="24"/>
          <w:szCs w:val="24"/>
        </w:rPr>
        <w:tab/>
        <w:t xml:space="preserve"> nedovoljan (1)</w:t>
      </w:r>
    </w:p>
    <w:p w:rsidR="00BD65C7" w:rsidRDefault="00BD65C7" w:rsidP="00D86103"/>
    <w:sectPr w:rsidR="00BD65C7" w:rsidSect="00BD65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27" w:rsidRDefault="005F7327" w:rsidP="00D86103">
      <w:pPr>
        <w:spacing w:after="0" w:line="240" w:lineRule="auto"/>
      </w:pPr>
      <w:r>
        <w:separator/>
      </w:r>
    </w:p>
  </w:endnote>
  <w:endnote w:type="continuationSeparator" w:id="0">
    <w:p w:rsidR="005F7327" w:rsidRDefault="005F7327" w:rsidP="00D8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27" w:rsidRDefault="005F7327" w:rsidP="00D86103">
      <w:pPr>
        <w:spacing w:after="0" w:line="240" w:lineRule="auto"/>
      </w:pPr>
      <w:r>
        <w:separator/>
      </w:r>
    </w:p>
  </w:footnote>
  <w:footnote w:type="continuationSeparator" w:id="0">
    <w:p w:rsidR="005F7327" w:rsidRDefault="005F7327" w:rsidP="00D8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03" w:rsidRDefault="00D86103">
    <w:pPr>
      <w:pStyle w:val="Header"/>
    </w:pPr>
    <w:r>
      <w:tab/>
    </w:r>
    <w:r>
      <w:tab/>
      <w:t xml:space="preserve">Marijana </w:t>
    </w:r>
    <w:proofErr w:type="spellStart"/>
    <w:r>
      <w:t>Gudić</w:t>
    </w:r>
    <w:proofErr w:type="spellEnd"/>
    <w:r>
      <w:t xml:space="preserve">, </w:t>
    </w:r>
    <w:proofErr w:type="spellStart"/>
    <w:r>
      <w:t>prof</w:t>
    </w:r>
    <w:proofErr w:type="spellEnd"/>
    <w:r>
      <w:t>. PRIJEDLOG VREDNOVANJA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4F56"/>
    <w:multiLevelType w:val="hybridMultilevel"/>
    <w:tmpl w:val="94DC4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103"/>
    <w:rsid w:val="00115725"/>
    <w:rsid w:val="002461F4"/>
    <w:rsid w:val="005F7327"/>
    <w:rsid w:val="00624BBD"/>
    <w:rsid w:val="007E5675"/>
    <w:rsid w:val="00B908CD"/>
    <w:rsid w:val="00BD65C7"/>
    <w:rsid w:val="00D8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0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1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D86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D86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03"/>
  </w:style>
  <w:style w:type="paragraph" w:styleId="Footer">
    <w:name w:val="footer"/>
    <w:basedOn w:val="Normal"/>
    <w:link w:val="FooterChar"/>
    <w:uiPriority w:val="99"/>
    <w:semiHidden/>
    <w:unhideWhenUsed/>
    <w:rsid w:val="00D8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760</Words>
  <Characters>4333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2020-04-14T21:29:00Z</dcterms:created>
  <dcterms:modified xsi:type="dcterms:W3CDTF">2020-04-14T21:47:00Z</dcterms:modified>
</cp:coreProperties>
</file>